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i w:val="1"/>
          <w:iCs w:val="1"/>
        </w:rPr>
      </w:pPr>
      <w:r w:rsidDel="00000000" w:rsidR="00000000" w:rsidRPr="00000000">
        <w:rPr>
          <w:b w:val="1"/>
          <w:bCs w:val="1"/>
          <w:i w:val="1"/>
          <w:iCs w:val="1"/>
          <w:rtl w:val="0"/>
        </w:rPr>
        <w:t xml:space="preserve">Chirurgie de réduction de volume : et si la technique faisait la différence ?</w:t>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t xml:space="preserve">La chirurgie de réduction de volume a connu une baisse d’activité au cours de la décennie 2010 en raison du développement des valves endobronchiques. Celles-ci semblent aujourd’hui marqué leur limite. </w:t>
      </w:r>
    </w:p>
    <w:p w:rsidR="00000000" w:rsidDel="00000000" w:rsidP="00000000" w:rsidRDefault="00000000" w:rsidRPr="00000000" w14:paraId="00000004">
      <w:pPr>
        <w:jc w:val="both"/>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t xml:space="preserve">Il est évident qu’un nouvel essor de cette chirurgie vise un objectif fonctionnel, avec pour principal bénéfice une amélioration significative de la fonction respiratoire en particulier de la dyspnée chez les patients permettant ainsi un report possible de la transplantation pulmonaire.</w:t>
      </w:r>
    </w:p>
    <w:p w:rsidR="00000000" w:rsidDel="00000000" w:rsidP="00000000" w:rsidRDefault="00000000" w:rsidRPr="00000000" w14:paraId="00000006">
      <w:pPr>
        <w:jc w:val="both"/>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rtl w:val="0"/>
        </w:rPr>
        <w:t xml:space="preserve">Nous allons envisager la chirurgie de réduction de volume sur le plan technique (résection de volume atypique) par résection de type « pneumoplastie modelante » avec retrait personnalisé des zones les plus détruites mais également avec des nouvelles techniques de type chirurgie combinée avec pose de valves endobronchiques et ouverture chirurgicale des scissures.</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t xml:space="preserve">Ce nouvel essor de la chirurgie endoscopique est également permis par l’amélioration en France des techniques de prise en charge péri-opératoire à l’ère de l’ERAS. (Enhanced Recovery After Surgery ou RAAC Récupération Améliorée Après Chirurgie). </w:t>
      </w:r>
    </w:p>
    <w:p w:rsidR="00000000" w:rsidDel="00000000" w:rsidP="00000000" w:rsidRDefault="00000000" w:rsidRPr="00000000" w14:paraId="0000000A">
      <w:pPr>
        <w:jc w:val="center"/>
        <w:rPr>
          <w:b w:val="1"/>
          <w:bCs w:val="1"/>
          <w:i w:val="1"/>
          <w:iCs w:val="1"/>
        </w:rPr>
      </w:pPr>
      <w:r w:rsidDel="00000000" w:rsidR="00000000" w:rsidRPr="00000000">
        <w:rPr>
          <w:rtl w:val="0"/>
        </w:rPr>
      </w:r>
    </w:p>
    <w:p w:rsidR="00000000" w:rsidDel="00000000" w:rsidP="00000000" w:rsidRDefault="00000000" w:rsidRPr="00000000" w14:paraId="0000000B">
      <w:pPr>
        <w:jc w:val="center"/>
        <w:rPr/>
      </w:pPr>
      <w:r w:rsidDel="00000000" w:rsidR="00000000" w:rsidRPr="00000000">
        <w:rPr>
          <w:b w:val="1"/>
          <w:bCs w:val="1"/>
          <w:i w:val="1"/>
          <w:iCs w:val="1"/>
          <w:rtl w:val="0"/>
        </w:rPr>
        <w:t xml:space="preserve">Et si la vraie innovation n’était plus la technique mais la stratégie ?</w:t>
      </w:r>
      <w:r w:rsidDel="00000000" w:rsidR="00000000" w:rsidRPr="00000000">
        <w:rPr>
          <w:rtl w:val="0"/>
        </w:rPr>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jc w:val="both"/>
        <w:rPr/>
      </w:pPr>
      <w:r w:rsidDel="00000000" w:rsidR="00000000" w:rsidRPr="00000000">
        <w:rPr>
          <w:rtl w:val="0"/>
        </w:rPr>
        <w:t xml:space="preserve">A l’ère de l’ERAS, la question n’est donc plus de choisir entre chirurgie et valves, mais de combiner les deux techniques. Une approche personnalisée et multidisciplinaire pourrait redéfinir la prise en charge de l’emphysème pulmonaire sévère.</w:t>
      </w:r>
    </w:p>
    <w:p w:rsidR="00000000" w:rsidDel="00000000" w:rsidP="00000000" w:rsidRDefault="00000000" w:rsidRPr="00000000" w14:paraId="0000000E">
      <w:pPr>
        <w:jc w:val="both"/>
        <w:rPr>
          <w:b w:val="1"/>
          <w:bCs w:val="1"/>
          <w:i w:val="1"/>
          <w:iCs w:val="1"/>
        </w:rPr>
      </w:pPr>
      <w:r w:rsidDel="00000000" w:rsidR="00000000" w:rsidRPr="00000000">
        <w:rPr>
          <w:rtl w:val="0"/>
        </w:rPr>
      </w:r>
    </w:p>
    <w:p w:rsidR="00000000" w:rsidDel="00000000" w:rsidP="00000000" w:rsidRDefault="00000000" w:rsidRPr="00000000" w14:paraId="0000000F">
      <w:pPr>
        <w:jc w:val="center"/>
        <w:rPr/>
      </w:pPr>
      <w:r w:rsidDel="00000000" w:rsidR="00000000" w:rsidRPr="00000000">
        <w:rPr>
          <w:rtl w:val="0"/>
        </w:rPr>
      </w:r>
    </w:p>
    <w:p w:rsidR="00000000" w:rsidDel="00000000" w:rsidP="00000000" w:rsidRDefault="00000000" w:rsidRPr="00000000" w14:paraId="00000010">
      <w:pPr>
        <w:jc w:val="center"/>
        <w:rPr/>
      </w:pPr>
      <w:r w:rsidDel="00000000" w:rsidR="00000000" w:rsidRPr="00000000">
        <w:rPr>
          <w:rtl w:val="0"/>
        </w:rPr>
      </w:r>
    </w:p>
    <w:p w:rsidR="00000000" w:rsidDel="00000000" w:rsidP="00000000" w:rsidRDefault="00000000" w:rsidRPr="00000000" w14:paraId="00000011">
      <w:pPr>
        <w:jc w:val="center"/>
        <w:rPr/>
      </w:pPr>
      <w:r w:rsidDel="00000000" w:rsidR="00000000" w:rsidRPr="00000000">
        <w:rPr>
          <w:rtl w:val="0"/>
        </w:rPr>
      </w:r>
    </w:p>
    <w:p w:rsidR="00000000" w:rsidDel="00000000" w:rsidP="00000000" w:rsidRDefault="00000000" w:rsidRPr="00000000" w14:paraId="00000012">
      <w:pPr>
        <w:jc w:val="cente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rPr>
  </w:style>
  <w:style w:type="paragraph" w:styleId="Heading6">
    <w:name w:val="heading 6"/>
    <w:basedOn w:val="Normal"/>
    <w:next w:val="Normal"/>
    <w:pPr>
      <w:keepNext w:val="1"/>
      <w:keepLines w:val="1"/>
      <w:spacing w:before="40" w:lineRule="auto"/>
    </w:pPr>
    <w:rPr>
      <w:rFonts w:ascii="Calibri" w:cs="Calibri" w:eastAsia="Calibri" w:hAnsi="Calibri"/>
      <w:i w:val="1"/>
      <w:iCs w:val="1"/>
      <w:color w:val="595959"/>
    </w:rPr>
  </w:style>
  <w:style w:type="paragraph" w:styleId="Title">
    <w:name w:val="Title"/>
    <w:basedOn w:val="Normal"/>
    <w:next w:val="Normal"/>
    <w:pPr>
      <w:spacing w:after="80" w:lineRule="auto"/>
    </w:pPr>
    <w:rPr>
      <w:rFonts w:ascii="Calibri" w:cs="Calibri" w:eastAsia="Calibri" w:hAnsi="Calibri"/>
      <w:color w:val="000000"/>
      <w:sz w:val="56"/>
      <w:szCs w:val="56"/>
    </w:rPr>
  </w:style>
  <w:style w:type="paragraph" w:styleId="Subtitle">
    <w:name w:val="Subtitle"/>
    <w:basedOn w:val="Normal"/>
    <w:next w:val="Normal"/>
    <w:pPr>
      <w:spacing w:after="160" w:lineRule="auto"/>
    </w:pPr>
    <w:rPr>
      <w:rFonts w:ascii="Calibri" w:cs="Calibri" w:eastAsia="Calibri" w:hAnsi="Calibri"/>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